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2CC60" w14:textId="1CE088B3" w:rsidR="0032297C" w:rsidRDefault="0032297C" w:rsidP="007C130A">
      <w:pPr>
        <w:pStyle w:val="520"/>
        <w:shd w:val="clear" w:color="auto" w:fill="auto"/>
        <w:spacing w:before="0" w:line="240" w:lineRule="auto"/>
        <w:ind w:firstLine="644"/>
        <w:jc w:val="left"/>
        <w:rPr>
          <w:sz w:val="28"/>
          <w:szCs w:val="28"/>
        </w:rPr>
      </w:pPr>
    </w:p>
    <w:p w14:paraId="69ADFBBC" w14:textId="77777777" w:rsidR="007C130A" w:rsidRDefault="007C130A" w:rsidP="007C130A">
      <w:pPr>
        <w:pStyle w:val="520"/>
        <w:shd w:val="clear" w:color="auto" w:fill="auto"/>
        <w:spacing w:before="0" w:line="240" w:lineRule="auto"/>
        <w:ind w:firstLine="644"/>
        <w:jc w:val="left"/>
        <w:rPr>
          <w:sz w:val="28"/>
          <w:szCs w:val="28"/>
        </w:rPr>
      </w:pPr>
    </w:p>
    <w:p w14:paraId="529F3C54" w14:textId="18A003F5" w:rsidR="007C130A" w:rsidRPr="00312282" w:rsidRDefault="007C130A" w:rsidP="007C130A">
      <w:pPr>
        <w:pStyle w:val="520"/>
        <w:shd w:val="clear" w:color="auto" w:fill="auto"/>
        <w:spacing w:before="0" w:line="240" w:lineRule="auto"/>
        <w:ind w:firstLine="644"/>
        <w:jc w:val="left"/>
        <w:rPr>
          <w:sz w:val="28"/>
          <w:szCs w:val="28"/>
        </w:rPr>
      </w:pPr>
      <w:r w:rsidRPr="007C130A">
        <w:rPr>
          <w:sz w:val="28"/>
          <w:szCs w:val="28"/>
        </w:rPr>
        <w:t>Документация, которую ведет администрация образовательного учреждения:</w:t>
      </w:r>
    </w:p>
    <w:p w14:paraId="1C777557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 xml:space="preserve">Анкета </w:t>
      </w:r>
      <w:r w:rsidRPr="00312282">
        <w:rPr>
          <w:rStyle w:val="1717pt100"/>
          <w:sz w:val="28"/>
          <w:szCs w:val="28"/>
        </w:rPr>
        <w:t xml:space="preserve">молодого </w:t>
      </w:r>
      <w:r w:rsidRPr="00312282">
        <w:rPr>
          <w:rStyle w:val="17100"/>
          <w:sz w:val="28"/>
          <w:szCs w:val="28"/>
        </w:rPr>
        <w:t>специалиста: Ф.И.О., класс, в котором он работает.</w:t>
      </w:r>
    </w:p>
    <w:p w14:paraId="2DDD44D4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>Положение о наставничестве в образовательном учреждении.</w:t>
      </w:r>
    </w:p>
    <w:p w14:paraId="1CA631AA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>Приказ по школе о закреплении наставника за молодым специалистом.</w:t>
      </w:r>
    </w:p>
    <w:p w14:paraId="2ECC0686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>Положение о Школе молодого учителя.</w:t>
      </w:r>
    </w:p>
    <w:p w14:paraId="64230C42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>План работы Школы молодого учителя.</w:t>
      </w:r>
    </w:p>
    <w:p w14:paraId="2F9A280E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 xml:space="preserve">Списочный состав членов </w:t>
      </w:r>
      <w:r w:rsidRPr="00312282">
        <w:rPr>
          <w:rStyle w:val="1717pt100"/>
          <w:sz w:val="28"/>
          <w:szCs w:val="28"/>
        </w:rPr>
        <w:t>ШМУ.</w:t>
      </w:r>
    </w:p>
    <w:p w14:paraId="47FF6007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>График проведения недели «Наставники — молодым учителям».</w:t>
      </w:r>
    </w:p>
    <w:p w14:paraId="2B13B633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 xml:space="preserve">График посещения и </w:t>
      </w:r>
      <w:proofErr w:type="spellStart"/>
      <w:r w:rsidRPr="00312282">
        <w:rPr>
          <w:rStyle w:val="17100"/>
          <w:sz w:val="28"/>
          <w:szCs w:val="28"/>
        </w:rPr>
        <w:t>взаимопосещения</w:t>
      </w:r>
      <w:proofErr w:type="spellEnd"/>
      <w:r w:rsidRPr="00312282">
        <w:rPr>
          <w:rStyle w:val="17100"/>
          <w:sz w:val="28"/>
          <w:szCs w:val="28"/>
        </w:rPr>
        <w:t xml:space="preserve"> уроков наставников и молодых учителей.</w:t>
      </w:r>
    </w:p>
    <w:p w14:paraId="2E418B36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 xml:space="preserve">Мониторинг диагностики уровня профессиональной </w:t>
      </w:r>
      <w:r w:rsidRPr="00312282">
        <w:rPr>
          <w:rStyle w:val="1717pt100"/>
          <w:sz w:val="28"/>
          <w:szCs w:val="28"/>
        </w:rPr>
        <w:t>компетент</w:t>
      </w:r>
      <w:r w:rsidRPr="00312282">
        <w:rPr>
          <w:rStyle w:val="17100"/>
          <w:sz w:val="28"/>
          <w:szCs w:val="28"/>
        </w:rPr>
        <w:t>ности молодых специалистов и их педагогических проблем.</w:t>
      </w:r>
    </w:p>
    <w:p w14:paraId="23865170" w14:textId="77777777" w:rsidR="0032297C" w:rsidRPr="00312282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240" w:lineRule="auto"/>
        <w:ind w:firstLine="644"/>
        <w:jc w:val="both"/>
        <w:rPr>
          <w:b w:val="0"/>
          <w:sz w:val="28"/>
          <w:szCs w:val="28"/>
        </w:rPr>
      </w:pPr>
      <w:r w:rsidRPr="00312282">
        <w:rPr>
          <w:rStyle w:val="17100"/>
          <w:sz w:val="28"/>
          <w:szCs w:val="28"/>
        </w:rPr>
        <w:t xml:space="preserve">Анкеты для молодых специалистов </w:t>
      </w:r>
      <w:r w:rsidRPr="00312282">
        <w:rPr>
          <w:rStyle w:val="1717pt100"/>
          <w:sz w:val="28"/>
          <w:szCs w:val="28"/>
        </w:rPr>
        <w:t xml:space="preserve">по </w:t>
      </w:r>
      <w:r w:rsidRPr="00312282">
        <w:rPr>
          <w:rStyle w:val="17100"/>
          <w:sz w:val="28"/>
          <w:szCs w:val="28"/>
        </w:rPr>
        <w:t xml:space="preserve">проблемам </w:t>
      </w:r>
      <w:r w:rsidRPr="00312282">
        <w:rPr>
          <w:rStyle w:val="1717pt100"/>
          <w:sz w:val="28"/>
          <w:szCs w:val="28"/>
        </w:rPr>
        <w:t xml:space="preserve">адаптации </w:t>
      </w:r>
      <w:r w:rsidRPr="00312282">
        <w:rPr>
          <w:rStyle w:val="17100"/>
          <w:sz w:val="28"/>
          <w:szCs w:val="28"/>
        </w:rPr>
        <w:t>и профессионального становления.</w:t>
      </w:r>
    </w:p>
    <w:p w14:paraId="72EEFFB7" w14:textId="77777777" w:rsidR="0032297C" w:rsidRPr="0055325C" w:rsidRDefault="0032297C" w:rsidP="0032297C">
      <w:pPr>
        <w:pStyle w:val="170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40" w:lineRule="auto"/>
        <w:ind w:right="-7" w:firstLine="565"/>
        <w:jc w:val="both"/>
        <w:rPr>
          <w:rStyle w:val="17100"/>
          <w:bCs/>
          <w:sz w:val="28"/>
          <w:szCs w:val="28"/>
        </w:rPr>
      </w:pPr>
      <w:r w:rsidRPr="00312282">
        <w:rPr>
          <w:rStyle w:val="17100"/>
          <w:sz w:val="28"/>
          <w:szCs w:val="28"/>
        </w:rPr>
        <w:t>Памятки для наставников и молодых учителей</w:t>
      </w:r>
      <w:r w:rsidRPr="0055325C">
        <w:rPr>
          <w:rStyle w:val="17100"/>
        </w:rPr>
        <w:t>.</w:t>
      </w:r>
    </w:p>
    <w:p w14:paraId="55D4FB00" w14:textId="77777777" w:rsidR="0032297C" w:rsidRPr="0055325C" w:rsidRDefault="0032297C" w:rsidP="0032297C">
      <w:pPr>
        <w:pStyle w:val="140"/>
        <w:numPr>
          <w:ilvl w:val="0"/>
          <w:numId w:val="1"/>
        </w:numPr>
        <w:shd w:val="clear" w:color="auto" w:fill="auto"/>
        <w:spacing w:after="0" w:line="240" w:lineRule="auto"/>
        <w:ind w:left="540" w:firstLine="10"/>
        <w:rPr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5080" distB="0" distL="4787900" distR="63500" simplePos="0" relativeHeight="251659264" behindDoc="1" locked="0" layoutInCell="1" allowOverlap="1" wp14:anchorId="31242D78" wp14:editId="53F13553">
                <wp:simplePos x="0" y="0"/>
                <wp:positionH relativeFrom="margin">
                  <wp:posOffset>8274050</wp:posOffset>
                </wp:positionH>
                <wp:positionV relativeFrom="margin">
                  <wp:posOffset>121285</wp:posOffset>
                </wp:positionV>
                <wp:extent cx="243840" cy="215900"/>
                <wp:effectExtent l="0" t="0" r="0" b="508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9C085" w14:textId="77777777" w:rsidR="0032297C" w:rsidRDefault="0032297C" w:rsidP="0032297C">
                            <w:pPr>
                              <w:pStyle w:val="20"/>
                              <w:shd w:val="clear" w:color="auto" w:fill="auto"/>
                              <w:spacing w:before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1.5pt;margin-top:9.55pt;width:19.2pt;height:17pt;z-index:-251657216;visibility:visible;mso-wrap-style:square;mso-width-percent:0;mso-height-percent:0;mso-wrap-distance-left:377pt;mso-wrap-distance-top:.4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1brA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" filled="f" stroked="f">
                <v:textbox style="mso-fit-shape-to-text:t" inset="0,0,0,0">
                  <w:txbxContent>
                    <w:p w14:paraId="1909C085" w14:textId="77777777" w:rsidR="0032297C" w:rsidRDefault="0032297C" w:rsidP="0032297C">
                      <w:pPr>
                        <w:pStyle w:val="20"/>
                        <w:shd w:val="clear" w:color="auto" w:fill="auto"/>
                        <w:spacing w:before="0" w:line="3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47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t xml:space="preserve"> </w:t>
      </w:r>
      <w:r w:rsidRPr="0055325C">
        <w:rPr>
          <w:b w:val="0"/>
          <w:sz w:val="28"/>
          <w:szCs w:val="28"/>
        </w:rPr>
        <w:t>Отчетно-аналитическая документация наставников.</w:t>
      </w:r>
    </w:p>
    <w:p w14:paraId="66AE2203" w14:textId="77777777" w:rsidR="0032297C" w:rsidRDefault="0032297C" w:rsidP="0032297C">
      <w:pPr>
        <w:pStyle w:val="170"/>
        <w:shd w:val="clear" w:color="auto" w:fill="auto"/>
        <w:tabs>
          <w:tab w:val="left" w:pos="903"/>
        </w:tabs>
        <w:spacing w:before="0" w:line="240" w:lineRule="auto"/>
        <w:ind w:left="565" w:right="-7" w:firstLine="0"/>
        <w:jc w:val="both"/>
        <w:rPr>
          <w:b w:val="0"/>
          <w:w w:val="100"/>
          <w:sz w:val="28"/>
          <w:szCs w:val="28"/>
        </w:rPr>
      </w:pPr>
    </w:p>
    <w:p w14:paraId="415BC653" w14:textId="77777777" w:rsidR="0032297C" w:rsidRPr="00E228BB" w:rsidRDefault="0032297C" w:rsidP="0032297C">
      <w:pPr>
        <w:pStyle w:val="520"/>
        <w:shd w:val="clear" w:color="auto" w:fill="auto"/>
        <w:spacing w:before="0" w:after="320" w:line="240" w:lineRule="auto"/>
        <w:rPr>
          <w:sz w:val="28"/>
          <w:szCs w:val="28"/>
        </w:rPr>
      </w:pPr>
      <w:r w:rsidRPr="00E228BB">
        <w:rPr>
          <w:sz w:val="28"/>
          <w:szCs w:val="28"/>
        </w:rPr>
        <w:t>Фрагмент плана работы администрации</w:t>
      </w:r>
      <w:r w:rsidRPr="00E228BB">
        <w:rPr>
          <w:sz w:val="28"/>
          <w:szCs w:val="28"/>
        </w:rPr>
        <w:br/>
        <w:t>образовательного учреждения с молодым специалистом</w:t>
      </w: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677"/>
        <w:gridCol w:w="3822"/>
        <w:gridCol w:w="2250"/>
        <w:gridCol w:w="2251"/>
      </w:tblGrid>
      <w:tr w:rsidR="0032297C" w:rsidRPr="007C130A" w14:paraId="10F2A903" w14:textId="77777777" w:rsidTr="00C909D6">
        <w:tc>
          <w:tcPr>
            <w:tcW w:w="677" w:type="dxa"/>
          </w:tcPr>
          <w:p w14:paraId="78D433F1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22" w:type="dxa"/>
          </w:tcPr>
          <w:p w14:paraId="7FD9A3ED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14:paraId="5B72B335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51" w:type="dxa"/>
          </w:tcPr>
          <w:p w14:paraId="5A51D8AF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2297C" w:rsidRPr="007C130A" w14:paraId="0E20FA0E" w14:textId="77777777" w:rsidTr="00C909D6">
        <w:tc>
          <w:tcPr>
            <w:tcW w:w="677" w:type="dxa"/>
          </w:tcPr>
          <w:p w14:paraId="484AA019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rStyle w:val="227pt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2" w:type="dxa"/>
            <w:vAlign w:val="bottom"/>
          </w:tcPr>
          <w:p w14:paraId="71ECA7E9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Назначить наставников для молодых специалистов (издание приказов)</w:t>
            </w:r>
          </w:p>
        </w:tc>
        <w:tc>
          <w:tcPr>
            <w:tcW w:w="2250" w:type="dxa"/>
          </w:tcPr>
          <w:p w14:paraId="1EF284C4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До 05.09</w:t>
            </w:r>
          </w:p>
        </w:tc>
        <w:tc>
          <w:tcPr>
            <w:tcW w:w="2251" w:type="dxa"/>
          </w:tcPr>
          <w:p w14:paraId="58DC1510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Директор, зам. директора</w:t>
            </w:r>
          </w:p>
        </w:tc>
      </w:tr>
      <w:tr w:rsidR="0032297C" w:rsidRPr="007C130A" w14:paraId="0EB32CE6" w14:textId="77777777" w:rsidTr="00C909D6">
        <w:tc>
          <w:tcPr>
            <w:tcW w:w="677" w:type="dxa"/>
          </w:tcPr>
          <w:p w14:paraId="2225AC80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1A5773EF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Составление плана совместной работы молодого специалиста и наставника</w:t>
            </w:r>
          </w:p>
        </w:tc>
        <w:tc>
          <w:tcPr>
            <w:tcW w:w="2250" w:type="dxa"/>
          </w:tcPr>
          <w:p w14:paraId="28074B9A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До 15.09</w:t>
            </w:r>
          </w:p>
        </w:tc>
        <w:tc>
          <w:tcPr>
            <w:tcW w:w="2251" w:type="dxa"/>
          </w:tcPr>
          <w:p w14:paraId="3AEC1A21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Наставник, молодой специалист</w:t>
            </w:r>
          </w:p>
        </w:tc>
      </w:tr>
      <w:tr w:rsidR="0032297C" w:rsidRPr="007C130A" w14:paraId="0A84D16B" w14:textId="77777777" w:rsidTr="00C909D6">
        <w:tc>
          <w:tcPr>
            <w:tcW w:w="677" w:type="dxa"/>
          </w:tcPr>
          <w:p w14:paraId="0ACE1CEB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14:paraId="2038210A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Утверждение ин</w:t>
            </w:r>
            <w:bookmarkStart w:id="0" w:name="_GoBack"/>
            <w:bookmarkEnd w:id="0"/>
            <w:r w:rsidRPr="007C130A">
              <w:rPr>
                <w:b w:val="0"/>
                <w:color w:val="000000" w:themeColor="text1"/>
                <w:sz w:val="28"/>
                <w:szCs w:val="28"/>
              </w:rPr>
              <w:t>дивидуального плана профессионального развития молодого учителя на заседании методического объединения или научно-методической кафедры</w:t>
            </w:r>
          </w:p>
        </w:tc>
        <w:tc>
          <w:tcPr>
            <w:tcW w:w="2250" w:type="dxa"/>
          </w:tcPr>
          <w:p w14:paraId="245842EB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До 20.09</w:t>
            </w:r>
          </w:p>
        </w:tc>
        <w:tc>
          <w:tcPr>
            <w:tcW w:w="2251" w:type="dxa"/>
          </w:tcPr>
          <w:p w14:paraId="690BF361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Зам. директора по учебной работе, наставник, председатель научно-методической кафедры или методического объединения 1</w:t>
            </w:r>
          </w:p>
        </w:tc>
      </w:tr>
      <w:tr w:rsidR="0032297C" w:rsidRPr="007C130A" w14:paraId="2E662F46" w14:textId="77777777" w:rsidTr="00C909D6">
        <w:tc>
          <w:tcPr>
            <w:tcW w:w="677" w:type="dxa"/>
          </w:tcPr>
          <w:p w14:paraId="2462AF0B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14:paraId="78E2032C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Беседа с молодыми специалистами о единых требованиях к учащимся, знакомство с традициями образовательного учреждения</w:t>
            </w:r>
          </w:p>
        </w:tc>
        <w:tc>
          <w:tcPr>
            <w:tcW w:w="2250" w:type="dxa"/>
          </w:tcPr>
          <w:p w14:paraId="11A0A872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В течение сентября</w:t>
            </w:r>
          </w:p>
        </w:tc>
        <w:tc>
          <w:tcPr>
            <w:tcW w:w="2251" w:type="dxa"/>
          </w:tcPr>
          <w:p w14:paraId="5B6AE1D2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 xml:space="preserve">Зам. директора </w:t>
            </w:r>
            <w:proofErr w:type="gramStart"/>
            <w:r w:rsidRPr="007C130A">
              <w:rPr>
                <w:b w:val="0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7C130A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C130A">
              <w:rPr>
                <w:b w:val="0"/>
                <w:color w:val="000000" w:themeColor="text1"/>
                <w:sz w:val="28"/>
                <w:szCs w:val="28"/>
              </w:rPr>
              <w:t>воспитатель</w:t>
            </w:r>
            <w:proofErr w:type="gramEnd"/>
            <w:r w:rsidRPr="007C130A">
              <w:rPr>
                <w:b w:val="0"/>
                <w:color w:val="000000" w:themeColor="text1"/>
                <w:sz w:val="28"/>
                <w:szCs w:val="28"/>
              </w:rPr>
              <w:t>- 1 ной работе, наставник</w:t>
            </w:r>
          </w:p>
        </w:tc>
      </w:tr>
      <w:tr w:rsidR="0032297C" w:rsidRPr="007C130A" w14:paraId="41C0516B" w14:textId="77777777" w:rsidTr="00C909D6">
        <w:tc>
          <w:tcPr>
            <w:tcW w:w="677" w:type="dxa"/>
          </w:tcPr>
          <w:p w14:paraId="21305F2E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2" w:type="dxa"/>
          </w:tcPr>
          <w:p w14:paraId="57C03DE1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Посещение молодыми специалистами уроков и внеклассных мероприятий у наставников и других учителей (Ф.И.О.)</w:t>
            </w:r>
          </w:p>
        </w:tc>
        <w:tc>
          <w:tcPr>
            <w:tcW w:w="2250" w:type="dxa"/>
          </w:tcPr>
          <w:p w14:paraId="0512B63C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51" w:type="dxa"/>
          </w:tcPr>
          <w:p w14:paraId="39E5D8F0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 xml:space="preserve">Зам. директора по учебной работе, наставник, председатель научно-методической кафедры или методического </w:t>
            </w:r>
            <w:r w:rsidRPr="007C130A">
              <w:rPr>
                <w:b w:val="0"/>
                <w:color w:val="000000" w:themeColor="text1"/>
                <w:sz w:val="28"/>
                <w:szCs w:val="28"/>
              </w:rPr>
              <w:lastRenderedPageBreak/>
              <w:t>объединения 1</w:t>
            </w:r>
          </w:p>
        </w:tc>
      </w:tr>
      <w:tr w:rsidR="0032297C" w:rsidRPr="007C130A" w14:paraId="087FFA03" w14:textId="77777777" w:rsidTr="00C909D6">
        <w:tc>
          <w:tcPr>
            <w:tcW w:w="677" w:type="dxa"/>
          </w:tcPr>
          <w:p w14:paraId="0A0054BC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2" w:type="dxa"/>
          </w:tcPr>
          <w:p w14:paraId="49BF6220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Ознакомление молодых специалистов с опытом лучших учителей образовательных учреждений округа по различным направлениям учебно-воспитательной работы</w:t>
            </w:r>
          </w:p>
        </w:tc>
        <w:tc>
          <w:tcPr>
            <w:tcW w:w="2250" w:type="dxa"/>
          </w:tcPr>
          <w:p w14:paraId="4E243772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14:paraId="5E6FF7BD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Зам. директора по учебной работе, наставник, председатель научно-методической кафедры или методического объединения</w:t>
            </w:r>
          </w:p>
        </w:tc>
      </w:tr>
      <w:tr w:rsidR="0032297C" w:rsidRPr="007C130A" w14:paraId="5D71D465" w14:textId="77777777" w:rsidTr="00C909D6">
        <w:tc>
          <w:tcPr>
            <w:tcW w:w="677" w:type="dxa"/>
          </w:tcPr>
          <w:p w14:paraId="30A6EB3B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w w:val="100"/>
                <w:sz w:val="28"/>
                <w:szCs w:val="28"/>
              </w:rPr>
              <w:t>7</w:t>
            </w:r>
          </w:p>
        </w:tc>
        <w:tc>
          <w:tcPr>
            <w:tcW w:w="3822" w:type="dxa"/>
          </w:tcPr>
          <w:p w14:paraId="0E9AFB5F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 xml:space="preserve">Вовлечение молодых специалистов в общественно полезную деятельность </w:t>
            </w:r>
            <w:proofErr w:type="spellStart"/>
            <w:proofErr w:type="gramStart"/>
            <w:r w:rsidRPr="007C130A">
              <w:rPr>
                <w:b w:val="0"/>
                <w:color w:val="000000" w:themeColor="text1"/>
                <w:sz w:val="28"/>
                <w:szCs w:val="28"/>
              </w:rPr>
              <w:t>образовател</w:t>
            </w:r>
            <w:proofErr w:type="spellEnd"/>
            <w:r w:rsidRPr="007C130A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130A">
              <w:rPr>
                <w:b w:val="0"/>
                <w:color w:val="000000" w:themeColor="text1"/>
                <w:sz w:val="28"/>
                <w:szCs w:val="28"/>
              </w:rPr>
              <w:t>ьного</w:t>
            </w:r>
            <w:proofErr w:type="spellEnd"/>
            <w:proofErr w:type="gramEnd"/>
            <w:r w:rsidRPr="007C130A">
              <w:rPr>
                <w:b w:val="0"/>
                <w:color w:val="000000" w:themeColor="text1"/>
                <w:sz w:val="28"/>
                <w:szCs w:val="28"/>
              </w:rPr>
              <w:t xml:space="preserve"> учреждения, определение поручения</w:t>
            </w:r>
          </w:p>
        </w:tc>
        <w:tc>
          <w:tcPr>
            <w:tcW w:w="2250" w:type="dxa"/>
          </w:tcPr>
          <w:p w14:paraId="6AAA232E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14:paraId="1C149A58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Зам. директора по учебной работе</w:t>
            </w:r>
          </w:p>
        </w:tc>
      </w:tr>
      <w:tr w:rsidR="0032297C" w:rsidRPr="007C130A" w14:paraId="76A908BE" w14:textId="77777777" w:rsidTr="00C909D6">
        <w:tc>
          <w:tcPr>
            <w:tcW w:w="677" w:type="dxa"/>
          </w:tcPr>
          <w:p w14:paraId="72EE09E5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w w:val="100"/>
                <w:sz w:val="28"/>
                <w:szCs w:val="28"/>
              </w:rPr>
              <w:t>8</w:t>
            </w:r>
          </w:p>
        </w:tc>
        <w:tc>
          <w:tcPr>
            <w:tcW w:w="3822" w:type="dxa"/>
          </w:tcPr>
          <w:p w14:paraId="30FE82EA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Обсуждение итогов первых недель работы молодых учителей на производственном совещании    или педагогическом совете или заседании методического объединения (научно-методической кафедры)</w:t>
            </w:r>
          </w:p>
        </w:tc>
        <w:tc>
          <w:tcPr>
            <w:tcW w:w="2250" w:type="dxa"/>
          </w:tcPr>
          <w:p w14:paraId="2EF11410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Конец 1 й четверти</w:t>
            </w:r>
          </w:p>
        </w:tc>
        <w:tc>
          <w:tcPr>
            <w:tcW w:w="2251" w:type="dxa"/>
          </w:tcPr>
          <w:p w14:paraId="719B8778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  <w:r w:rsidRPr="007C130A">
              <w:rPr>
                <w:b w:val="0"/>
                <w:color w:val="000000" w:themeColor="text1"/>
                <w:sz w:val="28"/>
                <w:szCs w:val="28"/>
              </w:rPr>
              <w:t>Зам. директора по учебной работе, наставник, председатель научно-методической кафедры или методического объединения</w:t>
            </w:r>
          </w:p>
        </w:tc>
      </w:tr>
      <w:tr w:rsidR="0032297C" w:rsidRPr="007C130A" w14:paraId="27CD0301" w14:textId="77777777" w:rsidTr="00C909D6">
        <w:tc>
          <w:tcPr>
            <w:tcW w:w="677" w:type="dxa"/>
          </w:tcPr>
          <w:p w14:paraId="4DC14E7E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0BED2027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2F72C9F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  <w:tc>
          <w:tcPr>
            <w:tcW w:w="2251" w:type="dxa"/>
          </w:tcPr>
          <w:p w14:paraId="7F7788EE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</w:tr>
      <w:tr w:rsidR="0032297C" w:rsidRPr="007C130A" w14:paraId="77C8F775" w14:textId="77777777" w:rsidTr="00C909D6">
        <w:tc>
          <w:tcPr>
            <w:tcW w:w="677" w:type="dxa"/>
          </w:tcPr>
          <w:p w14:paraId="7EF9109B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  <w:tc>
          <w:tcPr>
            <w:tcW w:w="3822" w:type="dxa"/>
          </w:tcPr>
          <w:p w14:paraId="33FF02F2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920C279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8D17D83" w14:textId="77777777" w:rsidR="0032297C" w:rsidRPr="007C130A" w:rsidRDefault="0032297C" w:rsidP="00C909D6">
            <w:pPr>
              <w:pStyle w:val="170"/>
              <w:shd w:val="clear" w:color="auto" w:fill="auto"/>
              <w:tabs>
                <w:tab w:val="left" w:pos="903"/>
              </w:tabs>
              <w:spacing w:before="0" w:line="240" w:lineRule="auto"/>
              <w:ind w:right="-7" w:firstLine="0"/>
              <w:jc w:val="both"/>
              <w:rPr>
                <w:b w:val="0"/>
                <w:color w:val="000000" w:themeColor="text1"/>
                <w:w w:val="100"/>
                <w:sz w:val="28"/>
                <w:szCs w:val="28"/>
              </w:rPr>
            </w:pPr>
          </w:p>
        </w:tc>
      </w:tr>
    </w:tbl>
    <w:p w14:paraId="73CA40C8" w14:textId="77777777" w:rsidR="0032297C" w:rsidRDefault="0032297C" w:rsidP="0032297C">
      <w:pPr>
        <w:pStyle w:val="170"/>
        <w:shd w:val="clear" w:color="auto" w:fill="auto"/>
        <w:tabs>
          <w:tab w:val="left" w:pos="903"/>
        </w:tabs>
        <w:spacing w:before="0" w:line="240" w:lineRule="auto"/>
        <w:ind w:left="565" w:right="-7" w:firstLine="0"/>
        <w:jc w:val="both"/>
        <w:rPr>
          <w:b w:val="0"/>
          <w:w w:val="100"/>
          <w:sz w:val="28"/>
          <w:szCs w:val="28"/>
        </w:rPr>
      </w:pPr>
    </w:p>
    <w:p w14:paraId="40D1BD2B" w14:textId="77777777" w:rsidR="008F2C4B" w:rsidRDefault="008F2C4B"/>
    <w:sectPr w:rsidR="008F2C4B" w:rsidSect="007C130A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F5F"/>
    <w:multiLevelType w:val="multilevel"/>
    <w:tmpl w:val="330A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7C"/>
    <w:rsid w:val="0032297C"/>
    <w:rsid w:val="004B2850"/>
    <w:rsid w:val="007C130A"/>
    <w:rsid w:val="008F2C4B"/>
    <w:rsid w:val="009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97C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297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97C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table" w:styleId="a3">
    <w:name w:val="Table Grid"/>
    <w:basedOn w:val="a1"/>
    <w:uiPriority w:val="59"/>
    <w:rsid w:val="0032297C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2)_"/>
    <w:basedOn w:val="a0"/>
    <w:link w:val="520"/>
    <w:rsid w:val="0032297C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32297C"/>
    <w:pPr>
      <w:shd w:val="clear" w:color="auto" w:fill="FFFFFF"/>
      <w:spacing w:before="480" w:line="48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17">
    <w:name w:val="Основной текст (17)_"/>
    <w:basedOn w:val="a0"/>
    <w:link w:val="170"/>
    <w:rsid w:val="0032297C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2297C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  <w:style w:type="character" w:customStyle="1" w:styleId="5222pt">
    <w:name w:val="Основной текст (52) + 22 pt;Не курсив"/>
    <w:basedOn w:val="52"/>
    <w:rsid w:val="003229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17100">
    <w:name w:val="Основной текст (17) + Масштаб 100%"/>
    <w:basedOn w:val="17"/>
    <w:rsid w:val="00322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17pt100">
    <w:name w:val="Основной текст (17) + 17 pt;Не полужирный;Масштаб 100%"/>
    <w:basedOn w:val="17"/>
    <w:rsid w:val="00322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22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">
    <w:name w:val="Основной текст (14)_"/>
    <w:basedOn w:val="a0"/>
    <w:link w:val="140"/>
    <w:rsid w:val="0032297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2297C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27pt">
    <w:name w:val="Основной текст (2) + 27 pt"/>
    <w:basedOn w:val="2"/>
    <w:rsid w:val="00322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97C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297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97C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table" w:styleId="a3">
    <w:name w:val="Table Grid"/>
    <w:basedOn w:val="a1"/>
    <w:uiPriority w:val="59"/>
    <w:rsid w:val="0032297C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2)_"/>
    <w:basedOn w:val="a0"/>
    <w:link w:val="520"/>
    <w:rsid w:val="0032297C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32297C"/>
    <w:pPr>
      <w:shd w:val="clear" w:color="auto" w:fill="FFFFFF"/>
      <w:spacing w:before="480" w:line="48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17">
    <w:name w:val="Основной текст (17)_"/>
    <w:basedOn w:val="a0"/>
    <w:link w:val="170"/>
    <w:rsid w:val="0032297C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2297C"/>
    <w:pPr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color w:val="auto"/>
      <w:w w:val="70"/>
      <w:sz w:val="38"/>
      <w:szCs w:val="38"/>
      <w:lang w:eastAsia="en-US" w:bidi="ar-SA"/>
    </w:rPr>
  </w:style>
  <w:style w:type="character" w:customStyle="1" w:styleId="5222pt">
    <w:name w:val="Основной текст (52) + 22 pt;Не курсив"/>
    <w:basedOn w:val="52"/>
    <w:rsid w:val="003229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17100">
    <w:name w:val="Основной текст (17) + Масштаб 100%"/>
    <w:basedOn w:val="17"/>
    <w:rsid w:val="00322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717pt100">
    <w:name w:val="Основной текст (17) + 17 pt;Не полужирный;Масштаб 100%"/>
    <w:basedOn w:val="17"/>
    <w:rsid w:val="00322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22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">
    <w:name w:val="Основной текст (14)_"/>
    <w:basedOn w:val="a0"/>
    <w:link w:val="140"/>
    <w:rsid w:val="0032297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2297C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27pt">
    <w:name w:val="Основной текст (2) + 27 pt"/>
    <w:basedOn w:val="2"/>
    <w:rsid w:val="00322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2021-10-31T11:26:00Z</dcterms:created>
  <dcterms:modified xsi:type="dcterms:W3CDTF">2023-09-28T06:37:00Z</dcterms:modified>
</cp:coreProperties>
</file>