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32" w:rsidRPr="00083732" w:rsidRDefault="00083732" w:rsidP="0008373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МЕТОДИЧЕСКИЕ РЕКОМЕНДАЦИИ</w:t>
      </w: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по преподаванию предмета «Музыка» в соответствии с обновлёнными</w:t>
      </w: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ФГОС НОО и ФГОС ООО (2021 г.)</w:t>
      </w:r>
    </w:p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г. № 273-ФЗ "Об образовании в Российской Федерации" (далее – Закон);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начального общего образования, утвержденный приказом Министерства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просвещения Российской Федерации от 31 мая 2021 г. № 286 (далее – ФГОС НОО-2021);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основного общего образования, утвержденный приказом Министерства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просвещения Российской Федерации от 31 мая 2021 г. № 287 (далее – ФГОС ООО-2021);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Минпросвещения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 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1.2.3685-21); 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Минпросвещения России от 20 мая 2020 г. № 254 «Об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утверждении федерального перечня учебников, допущенных к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использованию при реализации имеющих государственную аккредитацию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изменениями, приказ Минпросвещения России от 23 декабря 2020 г. № 766) (далее – Федеральный перечень учебников);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9 июня 2016 г. № 699 «Об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утверждении перечня организаций, осуществляющих выпуск учебных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83732" w:rsidRPr="00083732" w:rsidRDefault="00083732" w:rsidP="000837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преподавания предметной области «Искусство» в образовательных организациях Российской Федерации, реализующих 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общеобразовательные программы (опубликована  30 декабря 2018 г.).</w:t>
      </w:r>
    </w:p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732" w:rsidRPr="00083732" w:rsidRDefault="00083732" w:rsidP="000837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НАЧАЛЬНОЕ ОБЩЕЕ ОРАЗОВАНИЕ</w:t>
      </w:r>
    </w:p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по «Музыке»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Музыка 1 класс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335" w:type="dxa"/>
        <w:tblInd w:w="0" w:type="dxa"/>
        <w:tblLayout w:type="fixed"/>
        <w:tblCellMar>
          <w:top w:w="101" w:type="dxa"/>
          <w:left w:w="108" w:type="dxa"/>
          <w:right w:w="91" w:type="dxa"/>
        </w:tblCellMar>
        <w:tblLook w:val="04A0"/>
      </w:tblPr>
      <w:tblGrid>
        <w:gridCol w:w="1124"/>
        <w:gridCol w:w="851"/>
        <w:gridCol w:w="1984"/>
        <w:gridCol w:w="1509"/>
        <w:gridCol w:w="901"/>
        <w:gridCol w:w="1559"/>
        <w:gridCol w:w="1407"/>
      </w:tblGrid>
      <w:tr w:rsidR="00083732" w:rsidRPr="00083732" w:rsidTr="00665CA5">
        <w:trPr>
          <w:trHeight w:val="10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spacing w:line="2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Порядковый номер строки </w:t>
            </w:r>
          </w:p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федерального перечня учебников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ФПУ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УЧЕБНИКА 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АВТОРЫ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 ИЗДАНИЯ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Срок действия экспертного заключения </w:t>
            </w:r>
          </w:p>
        </w:tc>
      </w:tr>
      <w:tr w:rsidR="00083732" w:rsidRPr="00083732" w:rsidTr="00665CA5">
        <w:trPr>
          <w:trHeight w:val="9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1.1.1.7.2.1.1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Музыка: 1-й класс: учебник</w:t>
            </w:r>
          </w:p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Критская Е.Д., Сергеева Г.П., Шмагина Т.С.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15-е издание, переработанное</w:t>
            </w:r>
            <w:r w:rsidRPr="000837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25 апреля 2027 года </w:t>
            </w:r>
          </w:p>
        </w:tc>
      </w:tr>
    </w:tbl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 учебник внесены изменения: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учебник переработан в соответствии с примерной рабочей программой по музыке;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дополнены развороты, посвящённые: музыке народов мира, музыке театра и кино, празднованию Дня Победы 9 мая.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добавлены элементы навигации по содержанию с учётом модульной структуры.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Музыка 2 класс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335" w:type="dxa"/>
        <w:tblInd w:w="0" w:type="dxa"/>
        <w:tblLayout w:type="fixed"/>
        <w:tblCellMar>
          <w:top w:w="101" w:type="dxa"/>
          <w:left w:w="108" w:type="dxa"/>
          <w:right w:w="91" w:type="dxa"/>
        </w:tblCellMar>
        <w:tblLook w:val="04A0"/>
      </w:tblPr>
      <w:tblGrid>
        <w:gridCol w:w="1124"/>
        <w:gridCol w:w="851"/>
        <w:gridCol w:w="1984"/>
        <w:gridCol w:w="1509"/>
        <w:gridCol w:w="901"/>
        <w:gridCol w:w="1559"/>
        <w:gridCol w:w="1407"/>
      </w:tblGrid>
      <w:tr w:rsidR="00083732" w:rsidRPr="00083732" w:rsidTr="00665CA5">
        <w:trPr>
          <w:trHeight w:val="10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spacing w:line="2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Порядковый номер строки </w:t>
            </w:r>
          </w:p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федерального перечня учебников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ФПУ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УЧЕБНИКА 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АВТОРЫ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 ИЗДАНИЯ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Срок действия экспертного заключения </w:t>
            </w:r>
          </w:p>
        </w:tc>
      </w:tr>
      <w:tr w:rsidR="00083732" w:rsidRPr="00083732" w:rsidTr="00665CA5">
        <w:trPr>
          <w:trHeight w:val="9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1.1.1.7.2.1.2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Музыка: 2-й класс: учебник</w:t>
            </w:r>
          </w:p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Критская Е.Д., Сергеева Г.П., Шмагина Т.С.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15-е издание, переработанное</w:t>
            </w:r>
            <w:r w:rsidRPr="000837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25 апреля 2027 года </w:t>
            </w:r>
          </w:p>
        </w:tc>
      </w:tr>
    </w:tbl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 учебник внесены изменения: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добавлены элементы навигации по содержанию с учётом модульной структуры.</w:t>
      </w:r>
    </w:p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Музыка 3 класс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335" w:type="dxa"/>
        <w:tblInd w:w="0" w:type="dxa"/>
        <w:tblLayout w:type="fixed"/>
        <w:tblCellMar>
          <w:top w:w="101" w:type="dxa"/>
          <w:left w:w="108" w:type="dxa"/>
          <w:right w:w="91" w:type="dxa"/>
        </w:tblCellMar>
        <w:tblLook w:val="04A0"/>
      </w:tblPr>
      <w:tblGrid>
        <w:gridCol w:w="1124"/>
        <w:gridCol w:w="851"/>
        <w:gridCol w:w="1984"/>
        <w:gridCol w:w="1509"/>
        <w:gridCol w:w="901"/>
        <w:gridCol w:w="1559"/>
        <w:gridCol w:w="1407"/>
      </w:tblGrid>
      <w:tr w:rsidR="00083732" w:rsidRPr="00083732" w:rsidTr="00665CA5">
        <w:trPr>
          <w:trHeight w:val="10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spacing w:line="2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Порядковый номер строки </w:t>
            </w:r>
          </w:p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федерального перечня учебников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ФПУ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УЧЕБНИКА 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АВТОРЫ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 ИЗДАНИЯ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Срок действия экспертного заключения </w:t>
            </w:r>
          </w:p>
        </w:tc>
      </w:tr>
      <w:tr w:rsidR="00083732" w:rsidRPr="00083732" w:rsidTr="00665CA5">
        <w:trPr>
          <w:trHeight w:val="9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1.1.1.7.2.1.3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Музыка: 3-й класс: учебник</w:t>
            </w:r>
          </w:p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Критская Е.Д., Сергеева Г.П., Шмагина Т.С.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15-е издание, переработанное</w:t>
            </w:r>
            <w:r w:rsidRPr="000837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25 апреля 2027 года </w:t>
            </w:r>
          </w:p>
        </w:tc>
      </w:tr>
    </w:tbl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 учебник внесены изменения: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обновлены некоторые иллюстрации (с. 85, 88-89, 92, 116)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добавлены элементы навигации по содержанию с учётом модульной структуры.</w:t>
      </w:r>
    </w:p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Музыка 4 класс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335" w:type="dxa"/>
        <w:tblInd w:w="0" w:type="dxa"/>
        <w:tblLayout w:type="fixed"/>
        <w:tblCellMar>
          <w:top w:w="101" w:type="dxa"/>
          <w:left w:w="108" w:type="dxa"/>
          <w:right w:w="91" w:type="dxa"/>
        </w:tblCellMar>
        <w:tblLook w:val="04A0"/>
      </w:tblPr>
      <w:tblGrid>
        <w:gridCol w:w="1124"/>
        <w:gridCol w:w="851"/>
        <w:gridCol w:w="1984"/>
        <w:gridCol w:w="1509"/>
        <w:gridCol w:w="901"/>
        <w:gridCol w:w="1559"/>
        <w:gridCol w:w="1407"/>
      </w:tblGrid>
      <w:tr w:rsidR="00083732" w:rsidRPr="00083732" w:rsidTr="00665CA5">
        <w:trPr>
          <w:trHeight w:val="10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spacing w:line="2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Порядковый номер строки </w:t>
            </w:r>
          </w:p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федерального перечня учебников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ФПУ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УЧЕБНИКА 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АВТОРЫ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 ИЗДАНИЯ</w:t>
            </w:r>
            <w:r w:rsidRPr="00083732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7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Срок действия экспертного заключения </w:t>
            </w:r>
          </w:p>
        </w:tc>
      </w:tr>
      <w:tr w:rsidR="00083732" w:rsidRPr="00083732" w:rsidTr="00665CA5">
        <w:trPr>
          <w:trHeight w:val="9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1.1.1.7.2.1.4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Музыка: 4-й класс: учебник</w:t>
            </w:r>
          </w:p>
          <w:p w:rsidR="00083732" w:rsidRPr="00083732" w:rsidRDefault="00083732" w:rsidP="0008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Критская Е.Д., Сергеева Г.П., Шмагина Т.С.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>14-е издание, переработанное</w:t>
            </w:r>
            <w:r w:rsidRPr="000837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732" w:rsidRPr="00083732" w:rsidRDefault="00083732" w:rsidP="00083732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25 апреля 2027 года </w:t>
            </w:r>
          </w:p>
        </w:tc>
      </w:tr>
    </w:tbl>
    <w:p w:rsidR="00083732" w:rsidRPr="00083732" w:rsidRDefault="00083732" w:rsidP="00083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732" w:rsidRPr="00083732" w:rsidRDefault="00083732" w:rsidP="0008373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 учебник внесены изменения: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учебник переработан в соответствии с примерной рабочей программой по музыке;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дополнены развороты «Край, в котором ты живёшь», «Музыкальный фильм», «Музыка – язык мира», «Певцы своего народа»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материал переструктурирован в соответствии модульным принципом</w:t>
      </w:r>
    </w:p>
    <w:p w:rsidR="00083732" w:rsidRPr="00083732" w:rsidRDefault="00083732" w:rsidP="0008373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- добавлены элементы навигации по содержанию с учётом модульной структуры.</w:t>
      </w:r>
    </w:p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В период перехода на обновленные ФГОС 2021 могут быть использованы любые учебно-методические комплекты, включенные в федеральный перечень учебников. При этом особое внимание должно быть уделено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результатов».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Предельный срок использования учебников, содержавшихся в федеральном перечне учебников, </w:t>
      </w:r>
      <w:r w:rsidRPr="00083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допущенных</w:t>
      </w: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утвержденном приказом Министерства просвещения Российской Федерации от 20 мая 2020 г. № 254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УМК могут быть рекомендованы для завершения предметной линии в тех образовательных организациях, где ранее применялись УМК данных авторов, их постепенного сокращения и перевода обучения на базовый УМК авторов Критская Е.Д., Сергеева, Г.П. Шмагина Т.С.</w:t>
      </w:r>
    </w:p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Наиболее важные дефициты</w:t>
      </w:r>
    </w:p>
    <w:p w:rsidR="00083732" w:rsidRPr="00083732" w:rsidRDefault="00083732" w:rsidP="0008373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Самое важное изменение в обновлённых примерных программах по музыке 2021 г. – появление  модульной структуры. Данное требование было сформулировано в концепции преподавания предметной области «Искусство»  и утверждено на </w:t>
      </w:r>
      <w:r w:rsidRPr="0008373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</w:rPr>
        <w:t>II</w:t>
      </w:r>
      <w:r w:rsidRPr="0008373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Всероссийском съезде  учителей музыки. </w:t>
      </w:r>
    </w:p>
    <w:p w:rsidR="00083732" w:rsidRPr="00083732" w:rsidRDefault="00083732" w:rsidP="0008373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Модульный принцип включён в программу впервые, что может вызвать затруднения при составлении рабочей программы учителями музыки. </w:t>
      </w:r>
    </w:p>
    <w:p w:rsidR="00083732" w:rsidRPr="00083732" w:rsidRDefault="00083732" w:rsidP="0008373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Cs/>
          <w:kern w:val="2"/>
          <w:sz w:val="28"/>
          <w:szCs w:val="28"/>
        </w:rPr>
        <w:t>В базовом УМК Музыка 1-4 кл. издательства «Просвещение» (авт.: Критская Е.Д., Сергеева Г.П., Шмагина Т.С.) модульный принцип был учтён при переработке УМК, осуществлённом в 2021-2022 гг. Однако, содержание учебного материала распределяется по модулям неравномерно. Для некоторых модулей материала УМК достаточно. Для других – требуется привлечение дополнительной учебной литературы, методических пособий, электронных ресурсов.</w:t>
      </w:r>
    </w:p>
    <w:p w:rsidR="00083732" w:rsidRPr="00083732" w:rsidRDefault="00083732" w:rsidP="0008373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Дополнительные ресурсы </w:t>
      </w: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для восполнения дефицитов УМК 1-4 классов.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1891"/>
        <w:gridCol w:w="2268"/>
        <w:gridCol w:w="4927"/>
      </w:tblGrid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Название учебного модуля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учебными материалами  в базовом УМК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Дополнительные ресурсы для восполнения дефицитов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Музыкальная грамота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Сергеева Г.П., Суслова Н.В. </w:t>
            </w: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УМК «Музыка» 1-4 кл. (серия «Перспектива») М. «Просвещение» 2023.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Электронные образовательные ресурсы издательства «Музыка» </w:t>
            </w:r>
            <w:hyperlink r:id="rId5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https://www.musica.ru/page/e-projects-eor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Народная музыка России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Сергеева Г.П., Суслова Н.В. 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УМК «Музыка» 1-4 кл. (серия «Перспектива») М. «Просвещение» 2023.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Куприянова Л.Л. УМК «Русский фольклор» 1-4 кл. М. «Мнемозина» 2008.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Портал РЭШ.  Разделы «Русская музыка», «Музыка народов России»: </w:t>
            </w:r>
            <w:hyperlink r:id="rId6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https://resh.edu.ru/subject/6/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 народов мира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Сергеева Г.П., Суслова Н.В. 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УМК «Музыка» 1-4 кл. (серия «Перспектива») М. «Просвещение» 2023.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Портал РЭШ.  Разделы «Музыкальная картина мира»,  «Портреты европейских композиторов и исполнителей»: </w:t>
            </w:r>
            <w:hyperlink r:id="rId7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https://resh.edu.ru/subject/6/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Духовная музыка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Войнилович Н.Ю., Жуковская Г.А., Королева А.В. Мир музыки — детям. Духовная музыка. Интерактивное пособие. М. Музыка </w:t>
            </w:r>
            <w:hyperlink r:id="rId8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https://www.musica.ru/product/mir-muzyki-detyam-duhovnaya-muzyka-interaktivnoe-posobie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Классическая музыка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 можно услышать в классической музыке. Подкаст для детей на образовательном портале </w:t>
            </w: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Arzamas</w:t>
            </w: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Pr="00083732">
              <w:rPr>
                <w:rFonts w:ascii="Calibri" w:eastAsia="Calibri" w:hAnsi="Calibri" w:cs="Times New Roman"/>
              </w:rPr>
              <w:t xml:space="preserve"> </w:t>
            </w:r>
            <w:hyperlink r:id="rId9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https://arzamas.academy/materials/1359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Современная музыкальная культура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Детский театр мюзикла «Образ» </w:t>
            </w:r>
            <w:hyperlink r:id="rId10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https://vk.com/dmt_obraz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Телевизионное шоу «Голос. Дети»</w:t>
            </w:r>
          </w:p>
          <w:p w:rsidR="00083732" w:rsidRPr="00083732" w:rsidRDefault="00D14776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r:id="rId11" w:history="1">
              <w:r w:rsidR="00083732"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https://www.1tv.ru/shows/golos-deti-10</w:t>
              </w:r>
            </w:hyperlink>
            <w:r w:rsidR="00083732"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Всероссийский открытый телевизионный конкурс «Синяя птица» </w:t>
            </w:r>
            <w:hyperlink r:id="rId12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https://smotrim.ru/brand/65522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 театра и кино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Старые аудиоспектакли для детей на образовательном портале </w:t>
            </w: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Arzamas</w:t>
            </w: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: </w:t>
            </w:r>
            <w:hyperlink r:id="rId13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https://arzamas.academy/materials/1487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Портал Культура.рф – детям: </w:t>
            </w:r>
            <w:hyperlink r:id="rId14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https://www.culture.ru/s/detyam/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Методическая разработка цикла уроков от Яндекс-учебника «Озвучиваем мультфильм»: </w:t>
            </w:r>
            <w:hyperlink r:id="rId15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https://education.yandex.ru/lab/classes/93274/library/music/theme/37934/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3732" w:rsidRPr="00083732" w:rsidTr="00665CA5">
        <w:tc>
          <w:tcPr>
            <w:tcW w:w="485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891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 в жизни человека</w:t>
            </w:r>
          </w:p>
        </w:tc>
        <w:tc>
          <w:tcPr>
            <w:tcW w:w="2268" w:type="dxa"/>
          </w:tcPr>
          <w:p w:rsidR="00083732" w:rsidRPr="00083732" w:rsidRDefault="00083732" w:rsidP="00083732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достаточно</w:t>
            </w:r>
          </w:p>
        </w:tc>
        <w:tc>
          <w:tcPr>
            <w:tcW w:w="4927" w:type="dxa"/>
          </w:tcPr>
          <w:p w:rsidR="00083732" w:rsidRPr="00083732" w:rsidRDefault="00083732" w:rsidP="000837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Портал РЭШ.  Раздел «Музыка в жизни человека»: </w:t>
            </w:r>
            <w:hyperlink r:id="rId16" w:history="1">
              <w:r w:rsidRPr="00083732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https://resh.edu.ru/subject/6/</w:t>
              </w:r>
            </w:hyperlink>
            <w:r w:rsidRPr="000837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083732" w:rsidRPr="00083732" w:rsidRDefault="00083732" w:rsidP="0008373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Об использовании учебных пособий в образовательном процессе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№ 273-ФЗ «Об образовании в Российской Федерации»: 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Статья 18. Печатные и электронные образовательные и информационные ресурсы: 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  <w:t xml:space="preserve">Организации, осуществляющие образовательную деятельность 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по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  <w:t>имеющим государственную аккредитацию образовательным программам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  <w:t>начального общего, основного общего, среднего общего образования, для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  <w:t>использования при реализации указанных образовательных программ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083732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  <w:t>используют:</w:t>
      </w:r>
      <w:r w:rsidRPr="00083732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  <w:br/>
        <w:t>2) учебные пособия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, выпущенные организациями, входящими в перечень</w:t>
      </w:r>
      <w:r w:rsidRPr="00083732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  <w:t>организаций, осуществляющих выпуск учебных пособий …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Статья 35. Пользование учебниками, учебными пособиями, средствами обучения и воспитания: 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Обеспечение учебниками и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 основным образовательным программам, в пределах федеральных государственных образовательных стандартов …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осуществляется за счет бюджетных ассигнований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федерального бюджета, бюджетов субъектов Российской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Приказ Министерства просвещения РФ от 18 июля 2022 г. № 568 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36.1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Организация должна предоставлять не менее одного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учебника и (или)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учебного пособия в печатной форме,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…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на каждого обучающегося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учебным предметам: русский язык, математика, окружающий мир, литературное чтение, иностранные языки, а также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не менее одного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учебника и (или)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учебного пособия в печатной и (или) электронной форме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…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на каждого обучающегося по иным учебным предметам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(дисциплинам, курсам) входящим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как в обязательную часть учебного плана указанной программы, так и в часть, формируемую участниками образовательных отношений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083732" w:rsidRPr="00083732" w:rsidRDefault="00083732" w:rsidP="000837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37.3 Организация должна предоставлять не менее одного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учебника и (или)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учебного пособия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печатной форме, …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на каждого обучающегося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учебным предметам: русский язык, математика, физика, химия, биология, литература, география, история, обществознание, иностранные языки, информатика, а также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не менее одного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учебника и (или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) учебного пособия 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печатной и (или) электронной форме, …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на каждого обучающегося по иным учебным предметам (дисциплинам, курсам), входящим как в обязательную часть учебного плана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указанной программы, </w:t>
      </w: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так и в часть, формируемую участниками образовательных отношений</w:t>
      </w: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</w:p>
    <w:p w:rsidR="00083732" w:rsidRPr="00083732" w:rsidRDefault="00083732" w:rsidP="00083732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083732" w:rsidRPr="00083732" w:rsidRDefault="00083732" w:rsidP="00083732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b/>
          <w:kern w:val="2"/>
          <w:sz w:val="28"/>
          <w:szCs w:val="28"/>
        </w:rPr>
        <w:t>КАЛЕНДАРНО-ТЕМАТИЧЕСКОЕ ПЛАНИРОВАНИЕ</w:t>
      </w:r>
    </w:p>
    <w:p w:rsidR="00083732" w:rsidRPr="00083732" w:rsidRDefault="00083732" w:rsidP="0008373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Наиболее сложный практический вопрос – составление календарно-тематического планирования с учётом модульной структуры, вариативности распределения материала по годам обучения и логики изложения материала в базовом УМК. </w:t>
      </w:r>
    </w:p>
    <w:p w:rsidR="00083732" w:rsidRPr="00083732" w:rsidRDefault="00083732" w:rsidP="0008373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83732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Далее будут предложены варианты КТП по классам.</w:t>
      </w:r>
    </w:p>
    <w:p w:rsidR="00083732" w:rsidRPr="00083732" w:rsidRDefault="00083732" w:rsidP="0008373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8B681D" w:rsidRPr="00083732" w:rsidRDefault="008B681D" w:rsidP="0008373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GoBack"/>
      <w:bookmarkEnd w:id="0"/>
    </w:p>
    <w:sectPr w:rsidR="008B681D" w:rsidRPr="00083732" w:rsidSect="00D1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333A"/>
    <w:multiLevelType w:val="hybridMultilevel"/>
    <w:tmpl w:val="576E70D0"/>
    <w:lvl w:ilvl="0" w:tplc="C57A8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83732"/>
    <w:rsid w:val="00083732"/>
    <w:rsid w:val="008B681D"/>
    <w:rsid w:val="00A760ED"/>
    <w:rsid w:val="00D1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373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8373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373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8373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a.ru/product/mir-muzyki-detyam-duhovnaya-muzyka-interaktivnoe-posobie" TargetMode="External"/><Relationship Id="rId13" Type="http://schemas.openxmlformats.org/officeDocument/2006/relationships/hyperlink" Target="https://arzamas.academy/materials/14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6/" TargetMode="External"/><Relationship Id="rId12" Type="http://schemas.openxmlformats.org/officeDocument/2006/relationships/hyperlink" Target="https://smotrim.ru/brand/655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6/" TargetMode="External"/><Relationship Id="rId11" Type="http://schemas.openxmlformats.org/officeDocument/2006/relationships/hyperlink" Target="https://www.1tv.ru/shows/golos-deti-10" TargetMode="External"/><Relationship Id="rId5" Type="http://schemas.openxmlformats.org/officeDocument/2006/relationships/hyperlink" Target="https://www.musica.ru/page/e-projects-eor" TargetMode="External"/><Relationship Id="rId15" Type="http://schemas.openxmlformats.org/officeDocument/2006/relationships/hyperlink" Target="https://education.yandex.ru/lab/classes/93274/library/music/theme/37934/" TargetMode="External"/><Relationship Id="rId10" Type="http://schemas.openxmlformats.org/officeDocument/2006/relationships/hyperlink" Target="https://vk.com/dmt_obraz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arzamas.academy/materials/1359" TargetMode="External"/><Relationship Id="rId14" Type="http://schemas.openxmlformats.org/officeDocument/2006/relationships/hyperlink" Target="https://www.culture.ru/s/d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merkushina_ov</cp:lastModifiedBy>
  <cp:revision>2</cp:revision>
  <dcterms:created xsi:type="dcterms:W3CDTF">2023-04-03T06:30:00Z</dcterms:created>
  <dcterms:modified xsi:type="dcterms:W3CDTF">2023-04-03T06:30:00Z</dcterms:modified>
</cp:coreProperties>
</file>